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34" w:rsidRDefault="00A32734" w:rsidP="00A32734">
      <w:pPr>
        <w:widowControl/>
        <w:suppressAutoHyphens w:val="0"/>
        <w:autoSpaceDN/>
        <w:spacing w:after="0" w:line="240" w:lineRule="auto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  <w:sectPr w:rsidR="00A32734">
          <w:pgSz w:w="11906" w:h="16838"/>
          <w:pgMar w:top="1134" w:right="1134" w:bottom="1134" w:left="1134" w:header="720" w:footer="720" w:gutter="0"/>
          <w:cols w:space="720"/>
        </w:sectPr>
      </w:pPr>
      <w:r w:rsidRPr="00A32734">
        <w:rPr>
          <w:rFonts w:ascii="PT Astra Serif" w:eastAsia="Times New Roman" w:hAnsi="PT Astra Serif" w:cs="Times New Roman"/>
          <w:b/>
          <w:noProof/>
          <w:kern w:val="0"/>
          <w:sz w:val="24"/>
          <w:szCs w:val="24"/>
        </w:rPr>
        <w:drawing>
          <wp:inline distT="0" distB="0" distL="0" distR="0">
            <wp:extent cx="6120130" cy="8637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5B7" w:rsidRPr="00B465B7" w:rsidRDefault="00B465B7" w:rsidP="00B465B7">
      <w:pPr>
        <w:widowControl/>
        <w:suppressAutoHyphens w:val="0"/>
        <w:autoSpaceDN/>
        <w:spacing w:after="0" w:line="240" w:lineRule="auto"/>
        <w:ind w:firstLine="6096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  <w:r w:rsidRPr="00B465B7">
        <w:rPr>
          <w:rFonts w:ascii="PT Astra Serif" w:eastAsia="Times New Roman" w:hAnsi="PT Astra Serif" w:cs="Times New Roman"/>
          <w:b/>
          <w:kern w:val="0"/>
          <w:sz w:val="24"/>
          <w:szCs w:val="24"/>
        </w:rPr>
        <w:lastRenderedPageBreak/>
        <w:t>Приложение 4</w:t>
      </w:r>
      <w:r>
        <w:rPr>
          <w:rFonts w:ascii="PT Astra Serif" w:eastAsia="Times New Roman" w:hAnsi="PT Astra Serif" w:cs="Times New Roman"/>
          <w:b/>
          <w:kern w:val="0"/>
          <w:sz w:val="24"/>
          <w:szCs w:val="24"/>
        </w:rPr>
        <w:t>5</w:t>
      </w:r>
    </w:p>
    <w:p w:rsidR="00B465B7" w:rsidRPr="00B465B7" w:rsidRDefault="00B465B7" w:rsidP="00B465B7">
      <w:pPr>
        <w:widowControl/>
        <w:suppressAutoHyphens w:val="0"/>
        <w:autoSpaceDN/>
        <w:spacing w:after="0" w:line="240" w:lineRule="auto"/>
        <w:ind w:firstLine="6096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  <w:r w:rsidRPr="00B465B7">
        <w:rPr>
          <w:rFonts w:ascii="PT Astra Serif" w:eastAsia="Times New Roman" w:hAnsi="PT Astra Serif" w:cs="Times New Roman"/>
          <w:b/>
          <w:kern w:val="0"/>
          <w:sz w:val="24"/>
          <w:szCs w:val="24"/>
        </w:rPr>
        <w:t>к приказу МАДОУ «Умка»</w:t>
      </w:r>
    </w:p>
    <w:p w:rsidR="00B465B7" w:rsidRPr="00B465B7" w:rsidRDefault="00B465B7" w:rsidP="00B465B7">
      <w:pPr>
        <w:widowControl/>
        <w:suppressAutoHyphens w:val="0"/>
        <w:autoSpaceDN/>
        <w:spacing w:after="0" w:line="240" w:lineRule="auto"/>
        <w:ind w:firstLine="6096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  <w:r w:rsidRPr="00B465B7">
        <w:rPr>
          <w:rFonts w:ascii="PT Astra Serif" w:eastAsia="Times New Roman" w:hAnsi="PT Astra Serif" w:cs="Times New Roman"/>
          <w:b/>
          <w:kern w:val="0"/>
          <w:sz w:val="24"/>
          <w:szCs w:val="24"/>
        </w:rPr>
        <w:t>от 31. 08. 2020</w:t>
      </w:r>
    </w:p>
    <w:p w:rsidR="00B465B7" w:rsidRPr="00B465B7" w:rsidRDefault="00B465B7" w:rsidP="00B465B7">
      <w:pPr>
        <w:widowControl/>
        <w:suppressAutoHyphens w:val="0"/>
        <w:autoSpaceDN/>
        <w:spacing w:after="0" w:line="240" w:lineRule="auto"/>
        <w:ind w:firstLine="6096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  <w:r w:rsidRPr="00B465B7">
        <w:rPr>
          <w:rFonts w:ascii="PT Astra Serif" w:eastAsia="Times New Roman" w:hAnsi="PT Astra Serif" w:cs="Times New Roman"/>
          <w:b/>
          <w:kern w:val="0"/>
          <w:sz w:val="24"/>
          <w:szCs w:val="24"/>
        </w:rPr>
        <w:t>№195/1-од</w:t>
      </w:r>
    </w:p>
    <w:p w:rsidR="00B465B7" w:rsidRPr="00B465B7" w:rsidRDefault="00B465B7" w:rsidP="00B465B7">
      <w:pPr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B465B7" w:rsidRPr="00B465B7" w:rsidRDefault="00B465B7" w:rsidP="00B465B7">
      <w:pPr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B465B7" w:rsidRPr="00B465B7" w:rsidRDefault="00B465B7" w:rsidP="00B465B7">
      <w:pPr>
        <w:widowControl/>
        <w:suppressAutoHyphens w:val="0"/>
        <w:autoSpaceDN/>
        <w:spacing w:after="0" w:line="240" w:lineRule="auto"/>
        <w:textAlignment w:val="auto"/>
        <w:rPr>
          <w:rFonts w:ascii="PT Astra Serif" w:eastAsia="Times New Roman" w:hAnsi="PT Astra Serif" w:cs="Times New Roman"/>
          <w:vanish/>
          <w:kern w:val="0"/>
          <w:lang w:eastAsia="en-US"/>
        </w:rPr>
      </w:pPr>
    </w:p>
    <w:p w:rsidR="00B465B7" w:rsidRPr="00B465B7" w:rsidRDefault="00B465B7" w:rsidP="00B465B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B465B7" w:rsidRPr="00B465B7" w:rsidTr="00B465B7">
        <w:trPr>
          <w:jc w:val="center"/>
        </w:trPr>
        <w:tc>
          <w:tcPr>
            <w:tcW w:w="3773" w:type="dxa"/>
            <w:hideMark/>
          </w:tcPr>
          <w:p w:rsidR="00B465B7" w:rsidRPr="00B465B7" w:rsidRDefault="00B465B7" w:rsidP="00B465B7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/>
                <w:bCs/>
                <w:kern w:val="0"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/>
                <w:bCs/>
                <w:kern w:val="0"/>
                <w:lang w:eastAsia="en-US"/>
              </w:rPr>
              <w:t>Рассмотрено:</w:t>
            </w:r>
          </w:p>
          <w:p w:rsidR="00B465B7" w:rsidRPr="00B465B7" w:rsidRDefault="00B465B7" w:rsidP="00B465B7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  <w:t xml:space="preserve">На заседании педагогического </w:t>
            </w:r>
          </w:p>
          <w:p w:rsidR="00B465B7" w:rsidRPr="00B465B7" w:rsidRDefault="00B465B7" w:rsidP="00B465B7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  <w:t>Совета протокол №1</w:t>
            </w:r>
          </w:p>
          <w:p w:rsidR="00B465B7" w:rsidRPr="00B465B7" w:rsidRDefault="00B465B7" w:rsidP="00B465B7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  <w:t>от 31.08.2020</w:t>
            </w:r>
          </w:p>
          <w:p w:rsidR="00B465B7" w:rsidRPr="00B465B7" w:rsidRDefault="00B465B7" w:rsidP="00B465B7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  <w:t xml:space="preserve">Председатель педагогического </w:t>
            </w:r>
          </w:p>
          <w:p w:rsidR="00B465B7" w:rsidRPr="00B465B7" w:rsidRDefault="00B465B7" w:rsidP="00B465B7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  <w:t>Совета</w:t>
            </w:r>
          </w:p>
          <w:p w:rsidR="00B465B7" w:rsidRPr="00B465B7" w:rsidRDefault="00B465B7" w:rsidP="00B465B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B465B7" w:rsidRPr="00B465B7" w:rsidRDefault="00B465B7" w:rsidP="00B465B7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/>
                <w:bCs/>
                <w:kern w:val="0"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/>
                <w:bCs/>
                <w:kern w:val="0"/>
                <w:lang w:eastAsia="en-US"/>
              </w:rPr>
              <w:t>Согласовано:</w:t>
            </w:r>
          </w:p>
          <w:p w:rsidR="00B465B7" w:rsidRPr="00B465B7" w:rsidRDefault="00B465B7" w:rsidP="00B465B7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  <w:t xml:space="preserve">заместитель заведующего </w:t>
            </w:r>
          </w:p>
          <w:p w:rsidR="00B465B7" w:rsidRPr="00B465B7" w:rsidRDefault="00B465B7" w:rsidP="00B465B7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  <w:t>МАДОУ «Умка»</w:t>
            </w:r>
          </w:p>
          <w:p w:rsidR="00B465B7" w:rsidRPr="00B465B7" w:rsidRDefault="00B465B7" w:rsidP="00B465B7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  <w:t xml:space="preserve">Н.А. Новикова _________ </w:t>
            </w:r>
          </w:p>
          <w:p w:rsidR="00B465B7" w:rsidRPr="00B465B7" w:rsidRDefault="00B465B7" w:rsidP="00B465B7">
            <w:pPr>
              <w:tabs>
                <w:tab w:val="left" w:pos="7380"/>
              </w:tabs>
              <w:autoSpaceDE w:val="0"/>
              <w:adjustRightInd w:val="0"/>
              <w:spacing w:after="0"/>
              <w:textAlignment w:val="auto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B465B7">
              <w:rPr>
                <w:rFonts w:ascii="PT Astra Serif" w:eastAsia="Times New Roman" w:hAnsi="PT Astra Serif" w:cs="Times New Roman"/>
                <w:bCs/>
                <w:kern w:val="0"/>
                <w:lang w:eastAsia="en-US"/>
              </w:rPr>
              <w:t>от 31.08.2020</w:t>
            </w:r>
          </w:p>
        </w:tc>
        <w:tc>
          <w:tcPr>
            <w:tcW w:w="325" w:type="dxa"/>
          </w:tcPr>
          <w:p w:rsidR="00B465B7" w:rsidRPr="00B465B7" w:rsidRDefault="00B465B7" w:rsidP="00B465B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textAlignment w:val="auto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</w:p>
        </w:tc>
        <w:tc>
          <w:tcPr>
            <w:tcW w:w="3326" w:type="dxa"/>
            <w:hideMark/>
          </w:tcPr>
          <w:p w:rsidR="00B465B7" w:rsidRPr="00B465B7" w:rsidRDefault="00B465B7" w:rsidP="00B465B7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</w:p>
        </w:tc>
      </w:tr>
    </w:tbl>
    <w:p w:rsidR="007D5DD1" w:rsidRPr="007D5DD1" w:rsidRDefault="007D5DD1" w:rsidP="007D5DD1">
      <w:pPr>
        <w:widowControl/>
        <w:suppressAutoHyphens w:val="0"/>
        <w:spacing w:after="0" w:line="240" w:lineRule="auto"/>
        <w:ind w:firstLine="6096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ind w:firstLine="6096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vanish/>
          <w:kern w:val="0"/>
          <w:lang w:eastAsia="en-US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7D5DD1" w:rsidRPr="007D5DD1" w:rsidTr="007D5DD1">
        <w:trPr>
          <w:trHeight w:val="115"/>
        </w:trPr>
        <w:tc>
          <w:tcPr>
            <w:tcW w:w="3227" w:type="dxa"/>
          </w:tcPr>
          <w:p w:rsidR="007D5DD1" w:rsidRPr="007D5DD1" w:rsidRDefault="007D5DD1" w:rsidP="007D5DD1">
            <w:pPr>
              <w:widowControl/>
              <w:tabs>
                <w:tab w:val="left" w:pos="267"/>
              </w:tabs>
              <w:suppressAutoHyphens w:val="0"/>
              <w:spacing w:after="0"/>
              <w:textAlignment w:val="auto"/>
              <w:rPr>
                <w:rFonts w:ascii="PT Astra Serif" w:eastAsia="Times New Roman" w:hAnsi="PT Astra Serif" w:cs="Times New Roman"/>
                <w:kern w:val="0"/>
                <w:lang w:eastAsia="en-US"/>
              </w:rPr>
            </w:pPr>
          </w:p>
        </w:tc>
      </w:tr>
    </w:tbl>
    <w:p w:rsidR="007D5DD1" w:rsidRPr="007D5DD1" w:rsidRDefault="007D5DD1" w:rsidP="007D5DD1">
      <w:pPr>
        <w:widowControl/>
        <w:suppressAutoHyphens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en-US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/>
        <w:jc w:val="center"/>
        <w:textAlignment w:val="auto"/>
        <w:rPr>
          <w:rFonts w:ascii="PT Astra Serif" w:eastAsia="Times New Roman" w:hAnsi="PT Astra Serif" w:cs="Times New Roman"/>
          <w:b/>
          <w:bCs/>
          <w:kern w:val="0"/>
          <w:sz w:val="24"/>
          <w:szCs w:val="32"/>
        </w:rPr>
      </w:pPr>
      <w:r w:rsidRPr="007D5DD1">
        <w:rPr>
          <w:rFonts w:ascii="PT Astra Serif" w:eastAsia="Times New Roman" w:hAnsi="PT Astra Serif" w:cs="Times New Roman"/>
          <w:b/>
          <w:bCs/>
          <w:kern w:val="0"/>
          <w:sz w:val="24"/>
          <w:szCs w:val="32"/>
        </w:rPr>
        <w:t>Рабочая программа</w:t>
      </w:r>
    </w:p>
    <w:p w:rsidR="007D5DD1" w:rsidRPr="007D5DD1" w:rsidRDefault="007D5DD1" w:rsidP="007D5DD1">
      <w:pPr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32"/>
        </w:rPr>
      </w:pPr>
      <w:r w:rsidRPr="007D5DD1">
        <w:rPr>
          <w:rFonts w:ascii="PT Astra Serif" w:eastAsia="Times New Roman" w:hAnsi="PT Astra Serif" w:cs="Times New Roman"/>
          <w:b/>
          <w:bCs/>
          <w:color w:val="000000"/>
          <w:kern w:val="0"/>
          <w:sz w:val="24"/>
          <w:szCs w:val="32"/>
        </w:rPr>
        <w:t xml:space="preserve">по разделу </w:t>
      </w:r>
      <w:r w:rsidRPr="007D5DD1">
        <w:rPr>
          <w:rFonts w:ascii="PT Astra Serif" w:eastAsia="Calibri" w:hAnsi="PT Astra Serif" w:cs="Times New Roman"/>
          <w:b/>
          <w:kern w:val="0"/>
          <w:sz w:val="24"/>
          <w:szCs w:val="24"/>
          <w:lang w:eastAsia="en-US"/>
        </w:rPr>
        <w:t xml:space="preserve">«Ознакомлению с </w:t>
      </w:r>
      <w:r>
        <w:rPr>
          <w:rFonts w:ascii="PT Astra Serif" w:eastAsia="Calibri" w:hAnsi="PT Astra Serif" w:cs="Times New Roman"/>
          <w:b/>
          <w:kern w:val="0"/>
          <w:sz w:val="24"/>
          <w:szCs w:val="24"/>
          <w:lang w:eastAsia="en-US"/>
        </w:rPr>
        <w:t>миром природы</w:t>
      </w:r>
      <w:r w:rsidRPr="007D5DD1">
        <w:rPr>
          <w:rFonts w:ascii="PT Astra Serif" w:eastAsia="Calibri" w:hAnsi="PT Astra Serif" w:cs="Times New Roman"/>
          <w:b/>
          <w:kern w:val="0"/>
          <w:sz w:val="24"/>
          <w:szCs w:val="24"/>
          <w:lang w:eastAsia="en-US"/>
        </w:rPr>
        <w:t>»</w:t>
      </w:r>
    </w:p>
    <w:p w:rsidR="007D5DD1" w:rsidRPr="007D5DD1" w:rsidRDefault="007D5DD1" w:rsidP="007D5DD1">
      <w:pPr>
        <w:widowControl/>
        <w:suppressAutoHyphens w:val="0"/>
        <w:spacing w:after="0"/>
        <w:jc w:val="center"/>
        <w:textAlignment w:val="auto"/>
        <w:rPr>
          <w:rFonts w:ascii="PT Astra Serif" w:eastAsia="Times New Roman" w:hAnsi="PT Astra Serif" w:cs="Times New Roman"/>
          <w:b/>
          <w:bCs/>
          <w:color w:val="000000"/>
          <w:kern w:val="0"/>
          <w:sz w:val="24"/>
          <w:szCs w:val="32"/>
        </w:rPr>
      </w:pPr>
      <w:r w:rsidRPr="007D5DD1">
        <w:rPr>
          <w:rFonts w:ascii="PT Astra Serif" w:eastAsia="Times New Roman" w:hAnsi="PT Astra Serif" w:cs="Times New Roman"/>
          <w:b/>
          <w:bCs/>
          <w:color w:val="000000"/>
          <w:kern w:val="0"/>
          <w:sz w:val="24"/>
          <w:szCs w:val="32"/>
        </w:rPr>
        <w:t>образовательной области «Познавательное развитие»</w:t>
      </w:r>
    </w:p>
    <w:p w:rsidR="007D5DD1" w:rsidRPr="007D5DD1" w:rsidRDefault="007D5DD1" w:rsidP="007D5DD1">
      <w:pPr>
        <w:widowControl/>
        <w:suppressAutoHyphens w:val="0"/>
        <w:spacing w:after="0"/>
        <w:jc w:val="center"/>
        <w:textAlignment w:val="auto"/>
        <w:rPr>
          <w:rFonts w:ascii="PT Astra Serif" w:eastAsia="Times New Roman" w:hAnsi="PT Astra Serif" w:cs="Times New Roman"/>
          <w:b/>
          <w:bCs/>
          <w:kern w:val="0"/>
          <w:sz w:val="24"/>
          <w:szCs w:val="32"/>
        </w:rPr>
      </w:pPr>
      <w:r w:rsidRPr="007D5DD1">
        <w:rPr>
          <w:rFonts w:ascii="PT Astra Serif" w:eastAsia="Times New Roman" w:hAnsi="PT Astra Serif" w:cs="Times New Roman"/>
          <w:b/>
          <w:bCs/>
          <w:color w:val="000000"/>
          <w:kern w:val="0"/>
          <w:sz w:val="24"/>
          <w:szCs w:val="32"/>
        </w:rPr>
        <w:t>для детей старшей группы</w:t>
      </w:r>
    </w:p>
    <w:p w:rsidR="007D5DD1" w:rsidRPr="007D5DD1" w:rsidRDefault="007D5DD1" w:rsidP="007D5DD1">
      <w:pPr>
        <w:widowControl/>
        <w:suppressAutoHyphens w:val="0"/>
        <w:spacing w:after="0"/>
        <w:jc w:val="center"/>
        <w:textAlignment w:val="auto"/>
        <w:outlineLvl w:val="0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  <w:r w:rsidRPr="007D5DD1">
        <w:rPr>
          <w:rFonts w:ascii="PT Astra Serif" w:eastAsia="Times New Roman" w:hAnsi="PT Astra Serif" w:cs="Times New Roman"/>
          <w:b/>
          <w:kern w:val="0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7D5DD1" w:rsidRPr="007D5DD1" w:rsidRDefault="007D5DD1" w:rsidP="007D5DD1">
      <w:pPr>
        <w:widowControl/>
        <w:suppressAutoHyphens w:val="0"/>
        <w:spacing w:after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  <w:r w:rsidRPr="007D5DD1">
        <w:rPr>
          <w:rFonts w:ascii="PT Astra Serif" w:eastAsia="Times New Roman" w:hAnsi="PT Astra Serif" w:cs="Times New Roman"/>
          <w:b/>
          <w:kern w:val="0"/>
          <w:sz w:val="24"/>
          <w:szCs w:val="24"/>
        </w:rPr>
        <w:t>«Умка»</w:t>
      </w:r>
    </w:p>
    <w:p w:rsidR="007D5DD1" w:rsidRPr="007D5DD1" w:rsidRDefault="007D5DD1" w:rsidP="007D5DD1">
      <w:pPr>
        <w:widowControl/>
        <w:suppressAutoHyphens w:val="0"/>
        <w:spacing w:after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  <w:r w:rsidRPr="007D5DD1">
        <w:rPr>
          <w:rFonts w:ascii="PT Astra Serif" w:eastAsia="Times New Roman" w:hAnsi="PT Astra Serif" w:cs="Times New Roman"/>
          <w:b/>
          <w:kern w:val="0"/>
          <w:sz w:val="24"/>
          <w:szCs w:val="24"/>
        </w:rPr>
        <w:t>муниципального образования город Ноябрьск</w:t>
      </w:r>
    </w:p>
    <w:p w:rsidR="007D5DD1" w:rsidRPr="007D5DD1" w:rsidRDefault="007D5DD1" w:rsidP="007D5DD1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color w:val="000000"/>
          <w:kern w:val="0"/>
        </w:rPr>
      </w:pPr>
      <w:r w:rsidRPr="007D5DD1">
        <w:rPr>
          <w:rFonts w:ascii="PT Astra Serif" w:eastAsia="Times New Roman" w:hAnsi="PT Astra Serif" w:cs="Times New Roman"/>
          <w:color w:val="000000"/>
          <w:kern w:val="0"/>
        </w:rPr>
        <w:t xml:space="preserve">1 непрерывная образовательная деятельность в 2 недели </w:t>
      </w:r>
    </w:p>
    <w:p w:rsidR="007D5DD1" w:rsidRPr="007D5DD1" w:rsidRDefault="007D5DD1" w:rsidP="007D5DD1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color w:val="000000"/>
          <w:kern w:val="0"/>
        </w:rPr>
      </w:pPr>
      <w:r w:rsidRPr="007D5DD1">
        <w:rPr>
          <w:rFonts w:ascii="PT Astra Serif" w:eastAsia="Times New Roman" w:hAnsi="PT Astra Serif" w:cs="Times New Roman"/>
          <w:color w:val="000000"/>
          <w:kern w:val="0"/>
        </w:rPr>
        <w:t xml:space="preserve"> (всего 18 непрерывных образовательных деятельностей в год)</w:t>
      </w:r>
    </w:p>
    <w:p w:rsidR="007D5DD1" w:rsidRPr="007D5DD1" w:rsidRDefault="007D5DD1" w:rsidP="007D5DD1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kern w:val="0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kern w:val="0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kern w:val="0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b/>
          <w:kern w:val="0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kern w:val="0"/>
        </w:rPr>
      </w:pPr>
      <w:r w:rsidRPr="007D5DD1">
        <w:rPr>
          <w:rFonts w:ascii="PT Astra Serif" w:eastAsia="Times New Roman" w:hAnsi="PT Astra Serif" w:cs="Times New Roman"/>
          <w:b/>
          <w:kern w:val="0"/>
        </w:rPr>
        <w:t>Составитель</w:t>
      </w:r>
      <w:r w:rsidRPr="007D5DD1">
        <w:rPr>
          <w:rFonts w:ascii="PT Astra Serif" w:eastAsia="Times New Roman" w:hAnsi="PT Astra Serif" w:cs="Times New Roman"/>
          <w:kern w:val="0"/>
        </w:rPr>
        <w:t>:</w:t>
      </w:r>
    </w:p>
    <w:p w:rsidR="007D5DD1" w:rsidRPr="007D5DD1" w:rsidRDefault="007D5DD1" w:rsidP="007D5DD1">
      <w:pPr>
        <w:widowControl/>
        <w:suppressAutoHyphens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kern w:val="0"/>
        </w:rPr>
      </w:pPr>
      <w:r w:rsidRPr="007D5DD1">
        <w:rPr>
          <w:rFonts w:ascii="PT Astra Serif" w:eastAsia="Times New Roman" w:hAnsi="PT Astra Serif" w:cs="Times New Roman"/>
          <w:kern w:val="0"/>
        </w:rPr>
        <w:t>воспитатель</w:t>
      </w:r>
    </w:p>
    <w:p w:rsidR="007D5DD1" w:rsidRPr="007D5DD1" w:rsidRDefault="007D5DD1" w:rsidP="007D5DD1">
      <w:pPr>
        <w:widowControl/>
        <w:suppressAutoHyphens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kern w:val="0"/>
        </w:rPr>
      </w:pPr>
      <w:r w:rsidRPr="007D5DD1">
        <w:rPr>
          <w:rFonts w:ascii="PT Astra Serif" w:eastAsia="Times New Roman" w:hAnsi="PT Astra Serif" w:cs="Times New Roman"/>
          <w:kern w:val="0"/>
        </w:rPr>
        <w:t>МАДОУ «Умка»</w:t>
      </w:r>
    </w:p>
    <w:p w:rsidR="007D5DD1" w:rsidRPr="007D5DD1" w:rsidRDefault="00B465B7" w:rsidP="007D5DD1">
      <w:pPr>
        <w:widowControl/>
        <w:spacing w:after="0" w:line="240" w:lineRule="auto"/>
        <w:jc w:val="righ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Биктимирова О.А.</w:t>
      </w:r>
    </w:p>
    <w:p w:rsidR="007D5DD1" w:rsidRPr="007D5DD1" w:rsidRDefault="007D5DD1" w:rsidP="007D5DD1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kern w:val="0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</w:rPr>
      </w:pPr>
    </w:p>
    <w:p w:rsidR="007D5DD1" w:rsidRPr="007D5DD1" w:rsidRDefault="007D5DD1" w:rsidP="007D5DD1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</w:rPr>
      </w:pPr>
    </w:p>
    <w:p w:rsidR="00056730" w:rsidRPr="006E0500" w:rsidRDefault="007D5DD1" w:rsidP="007D5DD1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6730" w:rsidRPr="006E0500">
          <w:pgSz w:w="11906" w:h="16838"/>
          <w:pgMar w:top="1134" w:right="1134" w:bottom="1134" w:left="1134" w:header="720" w:footer="720" w:gutter="0"/>
          <w:cols w:space="720"/>
        </w:sectPr>
      </w:pPr>
      <w:r w:rsidRPr="007D5DD1">
        <w:rPr>
          <w:rFonts w:ascii="PT Astra Serif" w:eastAsia="Times New Roman" w:hAnsi="PT Astra Serif" w:cs="Times New Roman"/>
          <w:kern w:val="0"/>
        </w:rPr>
        <w:t>20</w:t>
      </w:r>
      <w:r w:rsidR="00B465B7">
        <w:rPr>
          <w:rFonts w:ascii="PT Astra Serif" w:eastAsia="Times New Roman" w:hAnsi="PT Astra Serif" w:cs="Times New Roman"/>
          <w:kern w:val="0"/>
        </w:rPr>
        <w:t>20</w:t>
      </w:r>
      <w:r w:rsidRPr="007D5DD1">
        <w:rPr>
          <w:rFonts w:ascii="PT Astra Serif" w:eastAsia="Times New Roman" w:hAnsi="PT Astra Serif" w:cs="Times New Roman"/>
          <w:kern w:val="0"/>
        </w:rPr>
        <w:t>-202</w:t>
      </w:r>
      <w:r w:rsidR="00B465B7">
        <w:rPr>
          <w:rFonts w:ascii="PT Astra Serif" w:eastAsia="Times New Roman" w:hAnsi="PT Astra Serif" w:cs="Times New Roman"/>
          <w:kern w:val="0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2165C2" w:rsidRDefault="002165C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6730" w:rsidRDefault="00A102D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color w:val="000000"/>
        </w:rPr>
        <w:t>Рабочая программа по разделу «Ознакомление с миром природы» образовательной области «Познавательное развитие» для детей 5-6 лет составлена на основе основной образовательной программы дошкольного образования МАДОУ «Умка».</w:t>
      </w:r>
    </w:p>
    <w:p w:rsidR="00056730" w:rsidRDefault="00A102D4">
      <w:pPr>
        <w:pStyle w:val="a5"/>
        <w:spacing w:after="0" w:line="360" w:lineRule="auto"/>
        <w:ind w:firstLine="709"/>
      </w:pPr>
      <w:r>
        <w:t>Рабочая программа рассчитана на 18 непрерывных образовательных деятельностей в год, 1 раз в две недели, длительностью – 2</w:t>
      </w:r>
      <w:r w:rsidR="00AF60B6">
        <w:t>0</w:t>
      </w:r>
      <w:r>
        <w:t xml:space="preserve"> минут.</w:t>
      </w:r>
    </w:p>
    <w:p w:rsidR="00056730" w:rsidRDefault="00A102D4">
      <w:pPr>
        <w:pStyle w:val="a5"/>
        <w:spacing w:after="0" w:line="360" w:lineRule="auto"/>
        <w:ind w:firstLine="567"/>
        <w:jc w:val="both"/>
      </w:pPr>
      <w:r>
        <w:rPr>
          <w:b/>
        </w:rPr>
        <w:t xml:space="preserve">Актуальность </w:t>
      </w:r>
      <w: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056730" w:rsidRDefault="00A102D4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>
        <w:rPr>
          <w:rFonts w:ascii="Times New Roman" w:hAnsi="Times New Roman" w:cs="Times New Roman"/>
          <w:sz w:val="24"/>
          <w:szCs w:val="24"/>
        </w:rPr>
        <w:t>программы заключается в том, что она предполагает формирование у детей знаний и представлений об окружающем мире, включающем природу и общество; понимание взаимосвязи между составляющими мира и взаимозависимости; выработку правильных форм взаимодействия с окружающей средой; развитие эмоционально – положительного отношения к природе.</w:t>
      </w:r>
    </w:p>
    <w:p w:rsidR="00056730" w:rsidRDefault="00A102D4">
      <w:pPr>
        <w:pStyle w:val="a5"/>
        <w:spacing w:after="0" w:line="360" w:lineRule="auto"/>
        <w:ind w:firstLine="567"/>
        <w:jc w:val="both"/>
      </w:pPr>
      <w:r>
        <w:rPr>
          <w:b/>
        </w:rPr>
        <w:t xml:space="preserve">Педагогическая целесообразность </w:t>
      </w:r>
      <w:r>
        <w:t>данной программы обусловлена тем, что она соответствует целям и задачам МАДОУ «УМКА».</w:t>
      </w:r>
    </w:p>
    <w:p w:rsidR="00056730" w:rsidRDefault="00A102D4">
      <w:pPr>
        <w:pStyle w:val="a5"/>
        <w:spacing w:after="0" w:line="360" w:lineRule="auto"/>
        <w:ind w:firstLine="567"/>
        <w:jc w:val="both"/>
        <w:rPr>
          <w:b/>
          <w:bCs/>
        </w:rPr>
      </w:pPr>
      <w:r>
        <w:rPr>
          <w:b/>
          <w:bCs/>
        </w:rPr>
        <w:t>Цели и задачи:</w:t>
      </w:r>
    </w:p>
    <w:p w:rsidR="00056730" w:rsidRDefault="00A102D4">
      <w:pPr>
        <w:pStyle w:val="a5"/>
        <w:spacing w:after="0" w:line="360" w:lineRule="auto"/>
        <w:ind w:firstLine="567"/>
        <w:jc w:val="both"/>
      </w:pPr>
      <w: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056730" w:rsidRDefault="00A102D4">
      <w:pPr>
        <w:pStyle w:val="a5"/>
        <w:widowControl w:val="0"/>
        <w:spacing w:after="0" w:line="360" w:lineRule="auto"/>
        <w:ind w:firstLine="567"/>
        <w:jc w:val="center"/>
      </w:pPr>
      <w:r>
        <w:rPr>
          <w:b/>
          <w:shd w:val="clear" w:color="auto" w:fill="FFFFFF"/>
        </w:rPr>
        <w:t>Особенности организации образовательного процесса</w:t>
      </w:r>
      <w:r>
        <w:rPr>
          <w:shd w:val="clear" w:color="auto" w:fill="FFFFFF"/>
        </w:rPr>
        <w:t>.</w:t>
      </w:r>
    </w:p>
    <w:p w:rsidR="00056730" w:rsidRDefault="00A102D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при работе с дошкольниками старшего возраста следует уделять нравственному воспитанию: умение бережно относиться к живой и неживой природе, формирование гуманного отношения к окружающим.</w:t>
      </w:r>
    </w:p>
    <w:p w:rsidR="00056730" w:rsidRDefault="00A102D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целей и задач раздела предусматривается следование принципам: системности, сезонности, возрастной адресности; интеграции; координации деятельности педагогов; преемственности взаимодействия с ребенком в условиях дошкольного учреждения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семьи.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Знакомить детей с природой можно в групповой комнате, уголке природы, на территории детского сада и за ее пределами. Информация, которую дети получают, должна быть научно достоверной и в то же время доступной для их понимания.</w:t>
      </w:r>
    </w:p>
    <w:p w:rsidR="00056730" w:rsidRDefault="00A102D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собенности организации образовательного процесса.</w:t>
      </w:r>
    </w:p>
    <w:p w:rsidR="00056730" w:rsidRDefault="00A102D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интеграции образовательных областей:</w:t>
      </w:r>
    </w:p>
    <w:p w:rsidR="00056730" w:rsidRDefault="000567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0"/>
        <w:gridCol w:w="40"/>
      </w:tblGrid>
      <w:tr w:rsidR="00056730">
        <w:tc>
          <w:tcPr>
            <w:tcW w:w="10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  <w:rPr>
                <w:b/>
              </w:rPr>
            </w:pPr>
            <w:r>
              <w:rPr>
                <w:b/>
              </w:rPr>
              <w:t>Виды интеграции образовательной области «Познавательное развитие»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  <w:spacing w:line="360" w:lineRule="auto"/>
            </w:pPr>
          </w:p>
        </w:tc>
      </w:tr>
      <w:tr w:rsidR="00056730">
        <w:tc>
          <w:tcPr>
            <w:tcW w:w="10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«Речевое развитие» - решение специфическими средствами идентичной основной задачи психолого-педагогической работы - формирования целостной картины мира.</w:t>
            </w:r>
          </w:p>
          <w:p w:rsidR="00056730" w:rsidRDefault="00A102D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«Физическое развитие» - расширение кругозора детей в части представлений о здоровом образе жизни.</w:t>
            </w:r>
          </w:p>
          <w:p w:rsidR="00056730" w:rsidRDefault="00A102D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«Социально – коммуникативное развитие» - формирование целостной картины мира и расширение кругозора в части представлений о себе, семье, обществе, государстве, мире; развитие познавательно-исследовательской и продуктивной деятельности в процессе свободного общения со сверстниками и взрослыми); формирование целостной картины мира и расширение кругозора в части представлений о труде взрослых и собственной трудовой деятельности;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  <w:p w:rsidR="00056730" w:rsidRDefault="00A102D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«Художественно – эстетическое развитие» (расширение кругозора в части музыкального и изобразительного искусства).</w:t>
            </w:r>
          </w:p>
        </w:tc>
      </w:tr>
    </w:tbl>
    <w:p w:rsidR="00056730" w:rsidRDefault="00056730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6730" w:rsidRDefault="00A102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процесса.</w:t>
      </w:r>
    </w:p>
    <w:p w:rsidR="00056730" w:rsidRDefault="0005673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3"/>
        <w:gridCol w:w="6773"/>
        <w:gridCol w:w="1703"/>
      </w:tblGrid>
      <w:tr w:rsidR="00056730"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  <w:rPr>
                <w:b/>
              </w:rPr>
            </w:pPr>
            <w:r>
              <w:rPr>
                <w:b/>
              </w:rPr>
              <w:t>Задачи и содержание работы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056730">
        <w:tc>
          <w:tcPr>
            <w:tcW w:w="102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непрерывная образовательная деятельность</w:t>
            </w:r>
          </w:p>
        </w:tc>
      </w:tr>
      <w:tr w:rsidR="00056730">
        <w:trPr>
          <w:trHeight w:val="273"/>
        </w:trPr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</w:pPr>
            <w:r>
              <w:t>Ознакомление с природой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</w:pPr>
            <w:r>
              <w:t>Проектная и опытническая деятельность, исследовательская деятельность, конструирование, экспериментирование, развивающие игры, наблюдение, проблемные ситуации, рассказ, беседа, чтение художественной и познавательной литературы, целевые прогулки, экскурсии, экологические игры, рассматривание картин, иллюстраций, фотографий, дидактические игры, экологическая тропа, трудовая деятельность, просмотр видеофильмов и телепередач.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</w:pPr>
            <w:r>
              <w:t>Групповая</w:t>
            </w:r>
          </w:p>
          <w:p w:rsidR="00056730" w:rsidRDefault="00056730">
            <w:pPr>
              <w:pStyle w:val="msonormalcxspmiddle"/>
              <w:spacing w:before="0" w:after="0" w:line="360" w:lineRule="auto"/>
              <w:jc w:val="both"/>
            </w:pPr>
          </w:p>
        </w:tc>
      </w:tr>
    </w:tbl>
    <w:p w:rsidR="00056730" w:rsidRDefault="00056730">
      <w:pPr>
        <w:pStyle w:val="Standard"/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6730" w:rsidRDefault="00A102D4">
      <w:pPr>
        <w:pStyle w:val="a5"/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Программа основывается на основополагающих принципах:</w:t>
      </w:r>
    </w:p>
    <w:p w:rsidR="00056730" w:rsidRDefault="00A102D4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комплексно-тематического построения образовательного процесса;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варьирования образовательного процесса в зависимости от региональных особенностей;</w:t>
      </w:r>
    </w:p>
    <w:p w:rsidR="00056730" w:rsidRDefault="00A102D4">
      <w:pPr>
        <w:pStyle w:val="1"/>
        <w:keepNext/>
        <w:keepLines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rStyle w:val="10"/>
          <w:sz w:val="24"/>
          <w:szCs w:val="24"/>
          <w:vertAlign w:val="baseline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056730" w:rsidRDefault="00A102D4">
      <w:pPr>
        <w:pStyle w:val="4"/>
        <w:spacing w:after="0" w:line="360" w:lineRule="auto"/>
        <w:jc w:val="center"/>
      </w:pPr>
      <w:r>
        <w:rPr>
          <w:rStyle w:val="aa"/>
          <w:rFonts w:eastAsia="SimSun"/>
          <w:sz w:val="24"/>
          <w:szCs w:val="24"/>
          <w:vertAlign w:val="baseline"/>
        </w:rPr>
        <w:t>Содержание рабочей программы</w:t>
      </w:r>
      <w:r>
        <w:rPr>
          <w:rStyle w:val="aa"/>
          <w:rFonts w:eastAsia="SimSun"/>
          <w:vertAlign w:val="baseline"/>
        </w:rPr>
        <w:t>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Расширять и уточнять представления детей о природе. Учить наблю</w:t>
      </w:r>
      <w:r>
        <w:rPr>
          <w:rStyle w:val="10"/>
          <w:sz w:val="24"/>
          <w:szCs w:val="24"/>
          <w:vertAlign w:val="baseline"/>
        </w:rPr>
        <w:softHyphen/>
        <w:t>дать, развивать любознательность.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Закреплять представления о растениях ближайшего окружения: де</w:t>
      </w:r>
      <w:r>
        <w:rPr>
          <w:rStyle w:val="10"/>
          <w:sz w:val="24"/>
          <w:szCs w:val="24"/>
          <w:vertAlign w:val="baseline"/>
        </w:rPr>
        <w:softHyphen/>
        <w:t>ревьях, кустарниках и травянистых растениях. Познакомить с понятиями «лес», «луг» и «сад».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Продолжать знакомить с комнатными растениями.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lastRenderedPageBreak/>
        <w:t>Учить ухаживать за растениями. Рассказать о способах вегетативного размножения растений.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Расширять представления о домашних животных, их повадках, зави</w:t>
      </w:r>
      <w:r>
        <w:rPr>
          <w:rStyle w:val="10"/>
          <w:sz w:val="24"/>
          <w:szCs w:val="24"/>
          <w:vertAlign w:val="baseline"/>
        </w:rPr>
        <w:softHyphen/>
        <w:t>симости от человека.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Учить детей ухаживать за обитателями уголка природы.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Расширять представления детей о диких животных: где живут, как до</w:t>
      </w:r>
      <w:r>
        <w:rPr>
          <w:rStyle w:val="10"/>
          <w:sz w:val="24"/>
          <w:szCs w:val="24"/>
          <w:vertAlign w:val="baseline"/>
        </w:rPr>
        <w:softHyphen/>
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Формировать представления о чередовании времен года, частей суток и их некоторых характеристиках.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Знакомить детей с многообразием родной природы; с растениями и животными различных климатических зон.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Показать, как человек в своей жизни использует воду, песок, глину, камни.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Формировать представления о том, что человек - часть природы и что он должен беречь, охранять и защищать ее.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Учить укреплять свое здоровье в процессе общения с природой.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Учить устанавливать причинно-следственные связи между природ</w:t>
      </w:r>
      <w:r>
        <w:rPr>
          <w:rStyle w:val="10"/>
          <w:sz w:val="24"/>
          <w:szCs w:val="24"/>
          <w:vertAlign w:val="baseline"/>
        </w:rPr>
        <w:softHyphen/>
        <w:t>ными явлениями (сезон -растительность - труд людей).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Показать взаимодействие живой и неживой природы.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Рассказывать о значении солнца и воздуха в жизни человека, живот</w:t>
      </w:r>
      <w:r>
        <w:rPr>
          <w:rStyle w:val="10"/>
          <w:sz w:val="24"/>
          <w:szCs w:val="24"/>
          <w:vertAlign w:val="baseline"/>
        </w:rPr>
        <w:softHyphen/>
        <w:t>ных и растений.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bookmarkStart w:id="1" w:name="bookmark1961"/>
      <w:r>
        <w:rPr>
          <w:rStyle w:val="12"/>
          <w:sz w:val="24"/>
          <w:szCs w:val="24"/>
          <w:vertAlign w:val="baseline"/>
        </w:rPr>
        <w:t>Сезонные наблюдения</w:t>
      </w:r>
      <w:bookmarkEnd w:id="1"/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aa"/>
          <w:sz w:val="24"/>
          <w:szCs w:val="24"/>
          <w:vertAlign w:val="baseline"/>
        </w:rPr>
        <w:t xml:space="preserve">Осень. </w:t>
      </w:r>
      <w:r>
        <w:rPr>
          <w:rStyle w:val="10"/>
          <w:sz w:val="24"/>
          <w:szCs w:val="24"/>
          <w:vertAlign w:val="baseline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aa"/>
          <w:sz w:val="24"/>
          <w:szCs w:val="24"/>
          <w:vertAlign w:val="baseline"/>
        </w:rPr>
        <w:t xml:space="preserve">Зима. </w:t>
      </w:r>
      <w:r>
        <w:rPr>
          <w:rStyle w:val="10"/>
          <w:sz w:val="24"/>
          <w:szCs w:val="24"/>
          <w:vertAlign w:val="baseline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aa"/>
          <w:sz w:val="24"/>
          <w:szCs w:val="24"/>
          <w:vertAlign w:val="baseline"/>
        </w:rPr>
        <w:t xml:space="preserve">Весна. </w:t>
      </w:r>
      <w:r>
        <w:rPr>
          <w:rStyle w:val="10"/>
          <w:sz w:val="24"/>
          <w:szCs w:val="24"/>
          <w:vertAlign w:val="baseline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aa"/>
          <w:sz w:val="24"/>
          <w:szCs w:val="24"/>
          <w:vertAlign w:val="baseline"/>
        </w:rPr>
        <w:lastRenderedPageBreak/>
        <w:t xml:space="preserve">Лето. </w:t>
      </w:r>
      <w:r>
        <w:rPr>
          <w:rStyle w:val="10"/>
          <w:sz w:val="24"/>
          <w:szCs w:val="24"/>
          <w:vertAlign w:val="baseline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056730" w:rsidRDefault="00A102D4">
      <w:pPr>
        <w:pStyle w:val="a5"/>
        <w:shd w:val="clear" w:color="auto" w:fill="FFFFFF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Дать представления о съедобных и несъедобных грибах (съедобные - маслята, опята, лисички и т.п.; несъедобные - мухомор, ложный опенок).</w:t>
      </w:r>
    </w:p>
    <w:p w:rsidR="00056730" w:rsidRDefault="00A102D4">
      <w:pPr>
        <w:pStyle w:val="Standard"/>
        <w:tabs>
          <w:tab w:val="left" w:pos="8280"/>
        </w:tabs>
        <w:spacing w:after="0"/>
        <w:jc w:val="center"/>
      </w:pPr>
      <w:r>
        <w:rPr>
          <w:rStyle w:val="10"/>
          <w:rFonts w:eastAsia="SimSun"/>
          <w:b/>
          <w:bCs/>
          <w:sz w:val="24"/>
          <w:szCs w:val="24"/>
          <w:vertAlign w:val="baseline"/>
        </w:rPr>
        <w:t>Учебно-т</w:t>
      </w:r>
      <w:r>
        <w:rPr>
          <w:rFonts w:ascii="Times New Roman" w:hAnsi="Times New Roman" w:cs="Times New Roman"/>
          <w:b/>
          <w:bCs/>
          <w:sz w:val="24"/>
          <w:szCs w:val="24"/>
        </w:rPr>
        <w:t>ематический план.</w:t>
      </w:r>
    </w:p>
    <w:tbl>
      <w:tblPr>
        <w:tblW w:w="1000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706"/>
        <w:gridCol w:w="2194"/>
        <w:gridCol w:w="2201"/>
        <w:gridCol w:w="57"/>
      </w:tblGrid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№</w:t>
            </w:r>
          </w:p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056730" w:rsidRDefault="000567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НОД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практическая НОД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tabs>
                <w:tab w:val="left" w:pos="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саду ли, в огороде.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6730">
        <w:trPr>
          <w:trHeight w:val="36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тропа осенью (на улице)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Берегите животных!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лесу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Осенины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Пернатые друзья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Покормим птиц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животные помогают человеку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явления в природе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тропа в здании детского сада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для мамы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зоопарк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комнатных растений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ресурсы Земли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 и луга нашей Родины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страда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 – песок, глина, камни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Солнце, воздух и вода – наши верные друзья!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</w:tbl>
    <w:p w:rsidR="00056730" w:rsidRDefault="00056730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056730" w:rsidRDefault="00A102D4">
      <w:pPr>
        <w:pStyle w:val="4"/>
        <w:spacing w:after="0" w:line="360" w:lineRule="auto"/>
        <w:jc w:val="center"/>
      </w:pPr>
      <w:r>
        <w:rPr>
          <w:rStyle w:val="10"/>
          <w:rFonts w:eastAsia="SimSun"/>
          <w:b/>
          <w:sz w:val="24"/>
          <w:szCs w:val="24"/>
          <w:vertAlign w:val="baseline"/>
        </w:rPr>
        <w:t>Педагогический мониторинг.</w:t>
      </w:r>
    </w:p>
    <w:p w:rsidR="00056730" w:rsidRDefault="00A102D4">
      <w:pPr>
        <w:pStyle w:val="4"/>
        <w:spacing w:after="0" w:line="360" w:lineRule="auto"/>
        <w:ind w:firstLine="709"/>
        <w:jc w:val="both"/>
      </w:pPr>
      <w:r>
        <w:rPr>
          <w:rStyle w:val="10"/>
          <w:rFonts w:eastAsia="SimSun"/>
          <w:sz w:val="24"/>
          <w:szCs w:val="24"/>
          <w:vertAlign w:val="baseline"/>
        </w:rPr>
        <w:t xml:space="preserve"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</w:t>
      </w:r>
      <w:r>
        <w:rPr>
          <w:rStyle w:val="10"/>
          <w:rFonts w:eastAsia="SimSun"/>
          <w:sz w:val="24"/>
          <w:szCs w:val="24"/>
          <w:vertAlign w:val="baseline"/>
        </w:rPr>
        <w:lastRenderedPageBreak/>
        <w:t>Учитель, 2015. М</w:t>
      </w:r>
      <w:r>
        <w:rPr>
          <w:rFonts w:ascii="Times New Roman" w:hAnsi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056730" w:rsidRDefault="00A102D4">
      <w:pPr>
        <w:pStyle w:val="4"/>
        <w:spacing w:after="0" w:line="360" w:lineRule="auto"/>
        <w:ind w:firstLine="709"/>
        <w:jc w:val="both"/>
      </w:pPr>
      <w:r>
        <w:rPr>
          <w:rStyle w:val="10"/>
          <w:rFonts w:eastAsia="SimSun"/>
          <w:sz w:val="24"/>
          <w:szCs w:val="24"/>
          <w:vertAlign w:val="baseline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056730" w:rsidRDefault="00A102D4">
      <w:pPr>
        <w:pStyle w:val="4"/>
        <w:spacing w:after="0" w:line="360" w:lineRule="auto"/>
        <w:ind w:firstLine="709"/>
        <w:jc w:val="both"/>
      </w:pPr>
      <w:r>
        <w:rPr>
          <w:rStyle w:val="10"/>
          <w:rFonts w:eastAsia="SimSun"/>
          <w:sz w:val="24"/>
          <w:szCs w:val="24"/>
          <w:vertAlign w:val="baseline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</w:t>
      </w:r>
    </w:p>
    <w:p w:rsidR="00056730" w:rsidRDefault="00A102D4">
      <w:pPr>
        <w:pStyle w:val="Standard"/>
        <w:tabs>
          <w:tab w:val="left" w:pos="8280"/>
        </w:tabs>
        <w:spacing w:after="0" w:line="360" w:lineRule="auto"/>
        <w:ind w:firstLine="709"/>
        <w:jc w:val="both"/>
      </w:pPr>
      <w:r>
        <w:rPr>
          <w:rStyle w:val="10"/>
          <w:rFonts w:eastAsia="SimSun"/>
          <w:sz w:val="24"/>
          <w:szCs w:val="24"/>
          <w:vertAlign w:val="baseline"/>
        </w:rPr>
        <w:t xml:space="preserve">Итоги диагностики фиксируются </w:t>
      </w:r>
      <w:r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056730" w:rsidRDefault="00A102D4">
      <w:pPr>
        <w:pStyle w:val="Standard"/>
        <w:tabs>
          <w:tab w:val="center" w:pos="4677"/>
        </w:tabs>
        <w:spacing w:after="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Программно-методическое обеспечение.</w:t>
      </w:r>
    </w:p>
    <w:p w:rsidR="00056730" w:rsidRDefault="00056730">
      <w:pPr>
        <w:pStyle w:val="Standard"/>
        <w:tabs>
          <w:tab w:val="left" w:pos="360"/>
        </w:tabs>
        <w:spacing w:after="0"/>
        <w:jc w:val="center"/>
      </w:pPr>
    </w:p>
    <w:p w:rsidR="00056730" w:rsidRDefault="00A102D4">
      <w:pPr>
        <w:pStyle w:val="Standard"/>
        <w:tabs>
          <w:tab w:val="left" w:pos="360"/>
        </w:tabs>
        <w:spacing w:after="0" w:line="360" w:lineRule="auto"/>
        <w:ind w:firstLine="709"/>
      </w:pPr>
      <w:r>
        <w:rPr>
          <w:rStyle w:val="c33"/>
          <w:rFonts w:ascii="Times New Roman" w:hAnsi="Times New Roman" w:cs="Times New Roman"/>
          <w:color w:val="000000"/>
          <w:sz w:val="24"/>
          <w:szCs w:val="24"/>
        </w:rPr>
        <w:t>1. Ознакомление с природой в детском саду (5-6 лет). Старшая группа. Соломенникова О.А.</w:t>
      </w:r>
    </w:p>
    <w:p w:rsidR="00056730" w:rsidRDefault="00A102D4">
      <w:pPr>
        <w:pStyle w:val="4"/>
        <w:spacing w:after="0" w:line="360" w:lineRule="auto"/>
        <w:ind w:firstLine="709"/>
        <w:jc w:val="both"/>
      </w:pPr>
      <w:r>
        <w:rPr>
          <w:rStyle w:val="10"/>
          <w:rFonts w:eastAsia="SimSun"/>
          <w:sz w:val="24"/>
          <w:szCs w:val="24"/>
          <w:vertAlign w:val="baseline"/>
        </w:rPr>
        <w:t>2. Педагогический мониторинг в новом контексте образовательной деятельности. Изучение индивидуального развития детей. Старшая группа / Ю.А. Афонькина. – Волгоград: Учитель, 2015.</w:t>
      </w:r>
    </w:p>
    <w:p w:rsidR="00056730" w:rsidRDefault="00A102D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Художественная литература.</w:t>
      </w:r>
    </w:p>
    <w:p w:rsidR="00056730" w:rsidRDefault="00A102D4">
      <w:pPr>
        <w:pStyle w:val="a6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4. Познавательная (вспомогательная литература): серия: «Наглядно-дидактическое пособие «Мир в картинках», М.: Мозаика – Синтез, 2006 учебно-наглядное пособие).</w:t>
      </w:r>
    </w:p>
    <w:p w:rsidR="00056730" w:rsidRDefault="00A102D4">
      <w:pPr>
        <w:pStyle w:val="a6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5. Справочная литература: «Детская энциклопедия», «Энциклопедия живой природы».</w:t>
      </w:r>
    </w:p>
    <w:p w:rsidR="00056730" w:rsidRDefault="0005673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56730">
          <w:pgSz w:w="11906" w:h="16838"/>
          <w:pgMar w:top="1134" w:right="709" w:bottom="1134" w:left="1134" w:header="720" w:footer="720" w:gutter="0"/>
          <w:cols w:space="720"/>
        </w:sectPr>
      </w:pPr>
    </w:p>
    <w:p w:rsidR="00056730" w:rsidRDefault="00A102D4">
      <w:pPr>
        <w:pStyle w:val="a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1.</w:t>
      </w:r>
    </w:p>
    <w:p w:rsidR="00056730" w:rsidRDefault="00A102D4">
      <w:pPr>
        <w:pStyle w:val="Standard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Карта  оценки уровней эффективности педагогических воздействий</w:t>
      </w:r>
    </w:p>
    <w:p w:rsidR="00056730" w:rsidRDefault="00A102D4">
      <w:pPr>
        <w:pStyle w:val="Standard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Образовательная область «Познавательное развитие»</w:t>
      </w:r>
    </w:p>
    <w:p w:rsidR="00056730" w:rsidRDefault="00A102D4">
      <w:pPr>
        <w:pStyle w:val="Standard"/>
        <w:spacing w:after="0" w:line="240" w:lineRule="auto"/>
      </w:pPr>
      <w:r>
        <w:rPr>
          <w:sz w:val="18"/>
          <w:szCs w:val="18"/>
        </w:rPr>
        <w:t>Возрастная группа:</w:t>
      </w:r>
      <w:r>
        <w:rPr>
          <w:sz w:val="18"/>
          <w:szCs w:val="18"/>
          <w:u w:val="single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Воспитатели: </w:t>
      </w:r>
      <w:r>
        <w:rPr>
          <w:sz w:val="18"/>
          <w:szCs w:val="18"/>
          <w:u w:val="single"/>
        </w:rPr>
        <w:t xml:space="preserve">    </w:t>
      </w:r>
    </w:p>
    <w:p w:rsidR="00056730" w:rsidRDefault="00A102D4">
      <w:pPr>
        <w:pStyle w:val="Standard"/>
        <w:spacing w:after="0" w:line="240" w:lineRule="auto"/>
      </w:pPr>
      <w:r>
        <w:rPr>
          <w:sz w:val="18"/>
          <w:szCs w:val="18"/>
        </w:rPr>
        <w:t xml:space="preserve">Дата заполнения: </w:t>
      </w:r>
      <w:r>
        <w:rPr>
          <w:sz w:val="18"/>
          <w:szCs w:val="18"/>
          <w:u w:val="single"/>
        </w:rPr>
        <w:t xml:space="preserve">         </w:t>
      </w:r>
    </w:p>
    <w:tbl>
      <w:tblPr>
        <w:tblW w:w="16029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719"/>
      </w:tblGrid>
      <w:tr w:rsidR="00056730">
        <w:trPr>
          <w:trHeight w:val="2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before="280" w:after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  <w:p w:rsidR="00056730" w:rsidRDefault="00A102D4">
            <w:pPr>
              <w:pStyle w:val="Standard"/>
              <w:spacing w:before="280" w:after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Фамилия,</w:t>
            </w:r>
          </w:p>
          <w:p w:rsidR="00056730" w:rsidRDefault="00A102D4">
            <w:pPr>
              <w:pStyle w:val="Standard"/>
              <w:spacing w:before="280" w:after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Имя</w:t>
            </w:r>
          </w:p>
          <w:p w:rsidR="00056730" w:rsidRDefault="00A102D4">
            <w:pPr>
              <w:pStyle w:val="Standard"/>
              <w:spacing w:before="28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ребенка</w:t>
            </w:r>
          </w:p>
        </w:tc>
        <w:tc>
          <w:tcPr>
            <w:tcW w:w="121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 реализации образовательной области «Познавательное развитие»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280"/>
              <w:rPr>
                <w:sz w:val="18"/>
                <w:szCs w:val="18"/>
              </w:rPr>
            </w:pPr>
          </w:p>
          <w:p w:rsidR="00056730" w:rsidRDefault="00056730">
            <w:pPr>
              <w:pStyle w:val="Standard"/>
              <w:spacing w:before="280" w:after="280"/>
              <w:rPr>
                <w:sz w:val="18"/>
                <w:szCs w:val="18"/>
              </w:rPr>
            </w:pPr>
          </w:p>
          <w:p w:rsidR="00056730" w:rsidRDefault="00056730">
            <w:pPr>
              <w:pStyle w:val="Standard"/>
              <w:spacing w:before="280" w:after="280"/>
              <w:rPr>
                <w:sz w:val="18"/>
                <w:szCs w:val="18"/>
              </w:rPr>
            </w:pPr>
          </w:p>
          <w:p w:rsidR="00056730" w:rsidRDefault="00A102D4">
            <w:pPr>
              <w:pStyle w:val="Standard"/>
              <w:spacing w:before="280" w:after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</w:t>
            </w:r>
          </w:p>
          <w:p w:rsidR="00056730" w:rsidRDefault="00A102D4">
            <w:pPr>
              <w:pStyle w:val="Standard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</w:tc>
      </w:tr>
      <w:tr w:rsidR="00056730">
        <w:trPr>
          <w:trHeight w:val="13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познавательных действий, становление сознания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первичных представлений о себе, других людях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первичных представлений об объектах окружающего мира, о свойствах и отношениях объектов окружающего мира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 многообразии стран и народов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первичных представлений об особенностях природы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/>
        </w:tc>
      </w:tr>
      <w:tr w:rsidR="00056730">
        <w:trPr>
          <w:trHeight w:val="35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056730" w:rsidRDefault="00A102D4">
      <w:pPr>
        <w:pStyle w:val="Standard"/>
        <w:jc w:val="center"/>
        <w:rPr>
          <w:b/>
        </w:rPr>
      </w:pPr>
      <w:r>
        <w:rPr>
          <w:b/>
        </w:rPr>
        <w:t>Начало года: В.у. -    %,  С.у. –   %,   Н.у. -    %         Конец года: В.у. –   % ,  С.у. –   %,,   Н.у. –</w:t>
      </w:r>
    </w:p>
    <w:p w:rsidR="00056730" w:rsidRDefault="00056730">
      <w:pPr>
        <w:pStyle w:val="a5"/>
        <w:jc w:val="center"/>
        <w:rPr>
          <w:b/>
          <w:sz w:val="22"/>
          <w:szCs w:val="22"/>
        </w:rPr>
      </w:pPr>
    </w:p>
    <w:p w:rsidR="00056730" w:rsidRDefault="00A102D4">
      <w:pPr>
        <w:pStyle w:val="a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2.</w:t>
      </w:r>
    </w:p>
    <w:p w:rsidR="00056730" w:rsidRDefault="00A102D4">
      <w:pPr>
        <w:pStyle w:val="a5"/>
        <w:spacing w:line="240" w:lineRule="auto"/>
        <w:jc w:val="center"/>
      </w:pPr>
      <w:r>
        <w:rPr>
          <w:b/>
        </w:rPr>
        <w:t xml:space="preserve">Календарно-тематическое планирование непрерывной образовательной деятельности </w:t>
      </w:r>
      <w:r>
        <w:rPr>
          <w:rStyle w:val="a7"/>
          <w:b/>
          <w:i w:val="0"/>
        </w:rPr>
        <w:t>по разделу «Ознакомление с миром природы»</w:t>
      </w:r>
    </w:p>
    <w:p w:rsidR="00056730" w:rsidRDefault="00A102D4">
      <w:pPr>
        <w:pStyle w:val="a5"/>
        <w:spacing w:line="240" w:lineRule="auto"/>
        <w:jc w:val="center"/>
      </w:pPr>
      <w:r>
        <w:rPr>
          <w:rStyle w:val="a7"/>
          <w:b/>
          <w:i w:val="0"/>
        </w:rPr>
        <w:t>образовательной области «Познавательное развитие» для старшей группы.</w:t>
      </w:r>
    </w:p>
    <w:tbl>
      <w:tblPr>
        <w:tblW w:w="1602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16"/>
        <w:gridCol w:w="567"/>
        <w:gridCol w:w="1593"/>
        <w:gridCol w:w="5529"/>
        <w:gridCol w:w="2268"/>
        <w:gridCol w:w="4262"/>
      </w:tblGrid>
      <w:tr w:rsidR="0005673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56730" w:rsidRDefault="0005673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056730" w:rsidRDefault="00A102D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проведения</w:t>
            </w:r>
          </w:p>
        </w:tc>
        <w:tc>
          <w:tcPr>
            <w:tcW w:w="1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056730">
        <w:trPr>
          <w:trHeight w:val="9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Фактическая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Национально-региональный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компонент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</w:tr>
      <w:tr w:rsidR="00056730">
        <w:trPr>
          <w:trHeight w:val="2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0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саду ли, в огороде: овощи и фрукты.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обобщающие понятия «овощи», «фрукты», названия различных овощей и фруктов, знание характерных свойств овощей и фруктов, о семенах растений. Дать представление о том, как растение приспосабливается к размножению. Учить рассматривать семена цветковых растений, деревьев и кустарников.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растительным миром нашего края, города, приспособлении к жизни в суровых условиях Севера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зрительное, слуховое   восприятие, внимание, память, диалогическую и монологическую речь мелкую моторику, координацию движений у детей, эмоционально – волевую сферу</w:t>
            </w:r>
          </w:p>
        </w:tc>
      </w:tr>
      <w:tr w:rsidR="00056730">
        <w:trPr>
          <w:trHeight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1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тропа осень (на улице)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зрительное, слуховое   восприятие, внимание, память, диалогическую и монологическую речь мелкую моторику, координацию движений у детей, эмоционально – волевую сферу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2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Берегите животных! (4 октября – Всемирный день животных)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представления детей о многообразии животного мира. Закреплять знания о животных родного края. Расширять представления о взаимосвязях животных со средой обитания. Воспитывать осознанное бережное отношения к миру природы. Дать элементарные представления о способах охраны животных. Формировать представления о том, что человек это часть природы, что он должен беречь, охранять и защищать её. Развивать творчество, </w:t>
            </w:r>
            <w:r>
              <w:rPr>
                <w:rFonts w:ascii="Times New Roman" w:hAnsi="Times New Roman" w:cs="Times New Roman"/>
              </w:rPr>
              <w:lastRenderedPageBreak/>
              <w:t>инициативу и умение работать в коллективе.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 особенностями климата и животного мира в условиях Севера.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 и зрительное восприятие, внимание, память, диалогическую и монологическую речь детей, мелкую моторику, координацию движений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3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лесу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 разнообразии растительного мира. Дать эти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Знакомство с особенностями климата и растительным миром нашего края.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мышление диалогическую и монологическую речь детей, мелкую моторику, координацию движений, тактильное восприятие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4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Осенины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 Приобщить к русскому народному творчеству. Формировать эстетическое отношение к природе. Развивать познавательную активность.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Знакомство с растительным миром нашего края, города, приспособлении к жизни в суровых условиях Севера.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мышление диалогическую и монологическую речь детей, мелкую моторику, координацию движений, тактильное восприятие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5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Пернатые друзья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желание заботься о птицах.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животным миром нашего края, их характерными особенностями, приспособлениями к жизни на Севере.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все стороны речи, мышление, мелкую моторику, координация движений. Развивать тактильное восприятие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6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Покормим птиц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</w:t>
            </w:r>
            <w:r>
              <w:rPr>
                <w:rFonts w:ascii="Times New Roman" w:hAnsi="Times New Roman" w:cs="Times New Roman"/>
              </w:rPr>
              <w:lastRenderedPageBreak/>
              <w:t>период (развешивать кормушки, подкармливать птиц), развивать эмоциональную отзывчивость.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Птицы нашего края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все стороны речи, мышление, мелкую моторику, координация движений. Развивать тактильное восприятие</w:t>
            </w:r>
          </w:p>
        </w:tc>
      </w:tr>
      <w:tr w:rsidR="00056730">
        <w:trPr>
          <w:trHeight w:val="1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7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животные помогают человеку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представление детей о животных разных странах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человека в природе.  Знакомство с птицами и животными нашего края.</w:t>
            </w: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книга Ямала.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диалогическую и монологическую речь, мелкую моторику, тактильное восприятие у детей.</w:t>
            </w:r>
          </w:p>
        </w:tc>
      </w:tr>
      <w:tr w:rsidR="00056730">
        <w:trPr>
          <w:trHeight w:val="17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8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явления в природе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изморось).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особенностями климата в условиях Севера.</w:t>
            </w: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года (зима).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диалогическую и монологическую речи, мышления, мелкой моторики, координации движений у детей</w:t>
            </w: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тактильного восприятия.</w:t>
            </w:r>
          </w:p>
        </w:tc>
      </w:tr>
      <w:tr w:rsidR="00056730">
        <w:trPr>
          <w:trHeight w:val="2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rPr>
                <w:rFonts w:ascii="Times New Roman" w:hAnsi="Times New Roman" w:cs="Times New Roman"/>
                <w:eastAsianLayout w:id="1528016649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тропа в здании детского сада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способах ухода за растениями и животными. Развивать интерес к миру природы, эстетическое отношение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человека в природе.  Знакомство с птицами и животными нашего края.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Развить зрительное и слуховое восприятие, внимание, память, диалогическую и монологическую речи, мелкую моторику, координация движений, эмоционально-волевую сферу у детей.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56730">
        <w:trPr>
          <w:trHeight w:val="20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0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для мамы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людям, позитивное отношение к труду, желание трудиться.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Севера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все стороны речи, мелкую моторику, координацию движений у детей</w:t>
            </w:r>
          </w:p>
        </w:tc>
      </w:tr>
      <w:tr w:rsidR="00056730">
        <w:trPr>
          <w:trHeight w:val="8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1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зоопарк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 разнообразии животного мира, о том,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диалогическую и монологическую речь,  мелкую моторику, координацию движений , тактильное восприятие</w:t>
            </w:r>
          </w:p>
        </w:tc>
      </w:tr>
      <w:tr w:rsidR="00056730">
        <w:trPr>
          <w:trHeight w:val="1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2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комнатных растений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представление о многообразии комнатных растений.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Комнатные растения нашей группы.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восприятие, память.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56730">
        <w:trPr>
          <w:trHeight w:val="5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rPr>
                <w:rFonts w:ascii="Times New Roman" w:hAnsi="Times New Roman" w:cs="Times New Roman"/>
                <w:eastAsianLayout w:id="1528016653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ресурсы Земли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Водоемы Севера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</w:t>
            </w:r>
          </w:p>
        </w:tc>
      </w:tr>
      <w:tr w:rsidR="00056730">
        <w:trPr>
          <w:trHeight w:val="15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4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 и луга нашей родины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знания о многообразии растительного мира России. Формировать представления о растениях и животных лесы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природы Севера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</w:t>
            </w:r>
          </w:p>
        </w:tc>
      </w:tr>
      <w:tr w:rsidR="0005673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5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страда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Активизировать словарный запас (весенняя страда, комбайн, агроном и др.). Развивать любознательность, инициативу.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детей, развитие коммуникативных навыков</w:t>
            </w: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мышления.</w:t>
            </w: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умении задавать вопросы и отвечать на них.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6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 – песок, глина, камни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региона, местности. Погода.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детей, эмоционально – волевую сферу.</w:t>
            </w:r>
          </w:p>
        </w:tc>
      </w:tr>
      <w:tr w:rsidR="00056730">
        <w:trPr>
          <w:trHeight w:val="19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0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Солнце, воздух и вода – наши верные друзья (Прохождение экологической тропы)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 нашего края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монологическую речь у детей, эмоционально-волевую сферу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056730" w:rsidRDefault="00056730">
      <w:pPr>
        <w:pStyle w:val="a5"/>
        <w:jc w:val="center"/>
      </w:pPr>
    </w:p>
    <w:sectPr w:rsidR="00056730">
      <w:pgSz w:w="16838" w:h="11906" w:orient="landscape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40" w:rsidRDefault="00CD5440">
      <w:pPr>
        <w:spacing w:after="0" w:line="240" w:lineRule="auto"/>
      </w:pPr>
      <w:r>
        <w:separator/>
      </w:r>
    </w:p>
  </w:endnote>
  <w:endnote w:type="continuationSeparator" w:id="0">
    <w:p w:rsidR="00CD5440" w:rsidRDefault="00CD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40" w:rsidRDefault="00CD54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5440" w:rsidRDefault="00CD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2A16"/>
    <w:multiLevelType w:val="multilevel"/>
    <w:tmpl w:val="A8DC6E8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B59494A"/>
    <w:multiLevelType w:val="multilevel"/>
    <w:tmpl w:val="A9BAC726"/>
    <w:styleLink w:val="WW8Num1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1C4B59"/>
    <w:multiLevelType w:val="multilevel"/>
    <w:tmpl w:val="CADAA06E"/>
    <w:styleLink w:val="WWNum4"/>
    <w:lvl w:ilvl="0">
      <w:numFmt w:val="bullet"/>
      <w:lvlText w:val="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4BBC4289"/>
    <w:multiLevelType w:val="multilevel"/>
    <w:tmpl w:val="9A92463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5EA82AEC"/>
    <w:multiLevelType w:val="multilevel"/>
    <w:tmpl w:val="C07022A4"/>
    <w:styleLink w:val="WWNum3"/>
    <w:lvl w:ilvl="0">
      <w:numFmt w:val="bullet"/>
      <w:lvlText w:val="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695B0735"/>
    <w:multiLevelType w:val="multilevel"/>
    <w:tmpl w:val="69AAFA30"/>
    <w:styleLink w:val="WWNum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>
    <w:nsid w:val="6C357977"/>
    <w:multiLevelType w:val="multilevel"/>
    <w:tmpl w:val="36C23F10"/>
    <w:styleLink w:val="WWNum2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753C59D2"/>
    <w:multiLevelType w:val="multilevel"/>
    <w:tmpl w:val="0766310A"/>
    <w:styleLink w:val="WWNum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8">
    <w:nsid w:val="7D5D2557"/>
    <w:multiLevelType w:val="multilevel"/>
    <w:tmpl w:val="527CB726"/>
    <w:styleLink w:val="WWNum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6730"/>
    <w:rsid w:val="00056730"/>
    <w:rsid w:val="002165C2"/>
    <w:rsid w:val="003507D8"/>
    <w:rsid w:val="00351431"/>
    <w:rsid w:val="00401E8A"/>
    <w:rsid w:val="004907AF"/>
    <w:rsid w:val="006E0500"/>
    <w:rsid w:val="006F04CC"/>
    <w:rsid w:val="007D5DD1"/>
    <w:rsid w:val="00A102D4"/>
    <w:rsid w:val="00A32734"/>
    <w:rsid w:val="00AF60B6"/>
    <w:rsid w:val="00B465B7"/>
    <w:rsid w:val="00CD5440"/>
    <w:rsid w:val="00D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B736C-5B9B-4927-B757-B8D7EE6E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msonormalcxspmiddle">
    <w:name w:val="msonormalcxspmiddle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Standard"/>
    <w:pPr>
      <w:spacing w:after="160" w:line="254" w:lineRule="auto"/>
      <w:ind w:left="720"/>
    </w:pPr>
    <w:rPr>
      <w:rFonts w:eastAsia="Calibri" w:cs="Times New Roman"/>
      <w:lang w:eastAsia="en-US"/>
    </w:rPr>
  </w:style>
  <w:style w:type="paragraph" w:customStyle="1" w:styleId="4">
    <w:name w:val="Основной текст4"/>
    <w:basedOn w:val="Standard"/>
    <w:pPr>
      <w:widowControl w:val="0"/>
      <w:shd w:val="clear" w:color="auto" w:fill="FFFFFF"/>
      <w:spacing w:after="7320" w:line="221" w:lineRule="exact"/>
    </w:pPr>
  </w:style>
  <w:style w:type="paragraph" w:customStyle="1" w:styleId="1">
    <w:name w:val="Без интервала1"/>
    <w:pPr>
      <w:widowControl/>
      <w:suppressAutoHyphens/>
      <w:spacing w:after="0" w:line="240" w:lineRule="auto"/>
    </w:pPr>
    <w:rPr>
      <w:rFonts w:eastAsia="Times New Roman" w:cs="Times New Roman"/>
      <w:lang w:eastAsia="en-US"/>
    </w:rPr>
  </w:style>
  <w:style w:type="paragraph" w:customStyle="1" w:styleId="msonormalbullet2gif">
    <w:name w:val="msonormalbullet2.gif"/>
    <w:basedOn w:val="Standar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3">
    <w:name w:val="c13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 w:val="0"/>
      <w:bCs w:val="0"/>
    </w:rPr>
  </w:style>
  <w:style w:type="character" w:styleId="a7">
    <w:name w:val="Emphasis"/>
    <w:rPr>
      <w:i/>
      <w:iCs/>
    </w:rPr>
  </w:style>
  <w:style w:type="character" w:customStyle="1" w:styleId="a8">
    <w:name w:val="Основной текст_"/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NoSpacingChar">
    <w:name w:val="No Spacing Char"/>
    <w:rPr>
      <w:rFonts w:ascii="Calibri" w:eastAsia="Times New Roman" w:hAnsi="Calibri" w:cs="Times New Roman"/>
      <w:lang w:eastAsia="en-US"/>
    </w:rPr>
  </w:style>
  <w:style w:type="character" w:customStyle="1" w:styleId="c33">
    <w:name w:val="c33"/>
    <w:basedOn w:val="a0"/>
  </w:style>
  <w:style w:type="character" w:customStyle="1" w:styleId="a9">
    <w:name w:val="Без интервал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Заголовок №7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ru-RU" w:eastAsia="ru-RU" w:bidi="ru-RU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12">
    <w:name w:val="Основной текст (12)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8Num18">
    <w:name w:val="WW8Num18"/>
    <w:basedOn w:val="a2"/>
    <w:pPr>
      <w:numPr>
        <w:numId w:val="9"/>
      </w:numPr>
    </w:pPr>
  </w:style>
  <w:style w:type="paragraph" w:styleId="ab">
    <w:name w:val="Balloon Text"/>
    <w:basedOn w:val="a"/>
    <w:link w:val="ac"/>
    <w:uiPriority w:val="99"/>
    <w:semiHidden/>
    <w:unhideWhenUsed/>
    <w:rsid w:val="006E05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50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13</cp:revision>
  <cp:lastPrinted>2020-11-09T10:33:00Z</cp:lastPrinted>
  <dcterms:created xsi:type="dcterms:W3CDTF">2017-11-02T09:47:00Z</dcterms:created>
  <dcterms:modified xsi:type="dcterms:W3CDTF">2020-11-09T10:44:00Z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