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4" w:rsidRPr="006837F4" w:rsidRDefault="006837F4" w:rsidP="006837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837F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Всемирный день борьбы с туберкулезом 2018</w:t>
      </w:r>
    </w:p>
    <w:p w:rsidR="003969A7" w:rsidRDefault="006837F4" w:rsidP="006837F4">
      <w:pPr>
        <w:pStyle w:val="1"/>
        <w:shd w:val="clear" w:color="auto" w:fill="FFFFFF"/>
        <w:spacing w:before="0" w:after="180" w:line="360" w:lineRule="atLeast"/>
        <w:ind w:right="30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3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Наверное, нет на нашей планете человека, который бы не слышал об этой страшной болезни. Для того</w:t>
      </w:r>
      <w:proofErr w:type="gramStart"/>
      <w:r w:rsidRPr="00683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683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эффективно ей противодействовать, был учрежден День борьбы с туберкулезом в 2018 году. На самом деле, об опасности заболевания говорит тот факт, что ей может заразиться любой человек, столкнувшийся с источником инфекции. Для того</w:t>
      </w:r>
      <w:proofErr w:type="gramStart"/>
      <w:r w:rsidRPr="00683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683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борьба с туберкулезом была результативной, необходимо, чтобы каждый человек, как можно больше знал об этом недуге и придерживался определенных правил.</w:t>
      </w:r>
    </w:p>
    <w:p w:rsidR="003969A7" w:rsidRDefault="006837F4" w:rsidP="006837F4">
      <w:pPr>
        <w:pStyle w:val="1"/>
        <w:shd w:val="clear" w:color="auto" w:fill="FFFFFF"/>
        <w:spacing w:before="0" w:after="180" w:line="36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6837F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69A7">
        <w:rPr>
          <w:noProof/>
          <w:lang w:eastAsia="ru-RU"/>
        </w:rPr>
        <w:drawing>
          <wp:inline distT="0" distB="0" distL="0" distR="0" wp14:anchorId="737E5278" wp14:editId="3025C496">
            <wp:extent cx="3723701" cy="3286121"/>
            <wp:effectExtent l="0" t="0" r="0" b="0"/>
            <wp:docPr id="1" name="Рисунок 1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40" cy="329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7F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6837F4" w:rsidRPr="006837F4" w:rsidRDefault="006837F4" w:rsidP="006837F4">
      <w:pPr>
        <w:pStyle w:val="1"/>
        <w:shd w:val="clear" w:color="auto" w:fill="FFFFFF"/>
        <w:spacing w:before="0" w:after="180" w:line="360" w:lineRule="atLeast"/>
        <w:ind w:right="30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837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Доклад о глобальной борьбе с туберкулезом</w:t>
      </w:r>
    </w:p>
    <w:p w:rsidR="006837F4" w:rsidRDefault="006837F4" w:rsidP="006837F4">
      <w:pPr>
        <w:pStyle w:val="a4"/>
        <w:shd w:val="clear" w:color="auto" w:fill="FFFFFF"/>
        <w:spacing w:before="0" w:beforeAutospacing="0" w:after="270" w:afterAutospacing="0" w:line="270" w:lineRule="atLeast"/>
        <w:ind w:right="30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Глобальный доклад о туберкулезе ВОЗ призван дать всеобъемлющую и актуальную оценку эпидемии туберкулеза (ТБ) и достижений в области его лечения и профилактики на глобальном, региональном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страновом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уровнях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Такая оценка проводится в контексте рекомендованных глобальных стратегий по борьбе с ТБ и связанных с ними целевых показателей, а также более широких целей в области развития. На период 2016–2035 гг. ими являются Стратегия ВОЗ по ликвидации ТБ и Цели в области устойчивого развития (ЦУР) Организации Объединенных Наций (ООН), общая цель которых состоит в ликвидации глобальной эпидемии ТБ.</w:t>
      </w:r>
    </w:p>
    <w:p w:rsidR="006837F4" w:rsidRPr="006837F4" w:rsidRDefault="006837F4" w:rsidP="006837F4">
      <w:pPr>
        <w:pStyle w:val="a4"/>
        <w:shd w:val="clear" w:color="auto" w:fill="FFFFFF"/>
        <w:spacing w:before="0" w:beforeAutospacing="0" w:after="270" w:afterAutospacing="0" w:line="270" w:lineRule="atLeast"/>
        <w:ind w:right="30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Конкретные целевые показатели, предусмотренные в Стратегии по ликвидации ТБ, включают в себя: снижение к 2030 г. смертности от ТБ на 90% и снижение заболеваемости (количества новых случаев в год) на 80% по сравнению с 2015 годом. Для достижения этих целевых показателей требуются меры по лечению и профилактике ТБ в более широком контексте всеобщего охвата услугами здравоохранения,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многосекторальные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действия по устранению социальных и экономических детерминант и последствий ТБ, а также достижение к 2025 г. технологического прорыва, позволяющего снижать заболеваемость более быстрыми темпами, чем это происходило раньше.</w:t>
      </w:r>
    </w:p>
    <w:p w:rsidR="006304A8" w:rsidRPr="006837F4" w:rsidRDefault="006837F4" w:rsidP="0068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на русском языке: </w:t>
      </w:r>
      <w:hyperlink r:id="rId6" w:history="1">
        <w:r w:rsidRPr="006837F4">
          <w:rPr>
            <w:rStyle w:val="a3"/>
            <w:rFonts w:ascii="Times New Roman" w:hAnsi="Times New Roman" w:cs="Times New Roman"/>
            <w:sz w:val="24"/>
            <w:szCs w:val="24"/>
          </w:rPr>
          <w:t>http://www.who.int/tb/publications/global_report/gtbr2017_executive_summary_ru.pdf?ua=1</w:t>
        </w:r>
      </w:hyperlink>
    </w:p>
    <w:p w:rsidR="003969A7" w:rsidRDefault="003969A7" w:rsidP="0068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37F4" w:rsidRPr="006837F4" w:rsidRDefault="006837F4" w:rsidP="0068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837F4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Основные сведения о туберкулезе</w:t>
      </w:r>
    </w:p>
    <w:p w:rsidR="006837F4" w:rsidRDefault="003969A7" w:rsidP="006837F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837F4" w:rsidRPr="00FB2381">
          <w:rPr>
            <w:rStyle w:val="a3"/>
            <w:rFonts w:ascii="Times New Roman" w:hAnsi="Times New Roman" w:cs="Times New Roman"/>
            <w:sz w:val="24"/>
            <w:szCs w:val="24"/>
          </w:rPr>
          <w:t>http://www.who.int/mediacentre/factsheets/fs104/ru/</w:t>
        </w:r>
      </w:hyperlink>
      <w:r w:rsidR="006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F4" w:rsidRPr="006837F4" w:rsidRDefault="006837F4" w:rsidP="0068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37F4">
        <w:rPr>
          <w:rFonts w:ascii="Times New Roman" w:hAnsi="Times New Roman" w:cs="Times New Roman"/>
          <w:color w:val="FF0000"/>
          <w:sz w:val="24"/>
          <w:szCs w:val="24"/>
        </w:rPr>
        <w:t>Факты и цифры о туберкулезе</w:t>
      </w:r>
    </w:p>
    <w:p w:rsidR="006837F4" w:rsidRDefault="003969A7" w:rsidP="006837F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837F4" w:rsidRPr="00FB2381">
          <w:rPr>
            <w:rStyle w:val="a3"/>
            <w:rFonts w:ascii="Times New Roman" w:hAnsi="Times New Roman" w:cs="Times New Roman"/>
            <w:sz w:val="24"/>
            <w:szCs w:val="24"/>
          </w:rPr>
          <w:t>http://www.who.int/features/factfiles/tuberculosis/ru/</w:t>
        </w:r>
      </w:hyperlink>
    </w:p>
    <w:p w:rsidR="006837F4" w:rsidRDefault="003969A7" w:rsidP="006837F4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hyperlink r:id="rId9" w:tooltip="Стратегия ВОЗ по ликвидации туберкулеза к 2035 году" w:history="1">
        <w:r w:rsidR="006837F4" w:rsidRPr="006837F4">
          <w:rPr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bdr w:val="none" w:sz="0" w:space="0" w:color="auto" w:frame="1"/>
            <w:lang w:eastAsia="ru-RU"/>
          </w:rPr>
          <w:t>Стратегия ВОЗ по ликвидации туберкулеза к 2035 году</w:t>
        </w:r>
      </w:hyperlink>
    </w:p>
    <w:p w:rsidR="006837F4" w:rsidRPr="006837F4" w:rsidRDefault="006837F4" w:rsidP="006837F4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6837F4" w:rsidRDefault="003969A7" w:rsidP="006837F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37F4" w:rsidRPr="00FB2381">
          <w:rPr>
            <w:rStyle w:val="a3"/>
            <w:rFonts w:ascii="Times New Roman" w:hAnsi="Times New Roman" w:cs="Times New Roman"/>
            <w:sz w:val="24"/>
            <w:szCs w:val="24"/>
          </w:rPr>
          <w:t>http://www.who.int/tb/strategy/ru/</w:t>
        </w:r>
      </w:hyperlink>
      <w:r w:rsidR="006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F4" w:rsidRPr="006837F4" w:rsidRDefault="006837F4" w:rsidP="006837F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37F4">
        <w:rPr>
          <w:rFonts w:ascii="Times New Roman" w:hAnsi="Times New Roman" w:cs="Times New Roman"/>
          <w:color w:val="FF0000"/>
          <w:sz w:val="24"/>
          <w:szCs w:val="24"/>
        </w:rPr>
        <w:t>Информационный бюллетень Всемирной организации здравоохранения «Туберкулез»</w:t>
      </w:r>
    </w:p>
    <w:p w:rsidR="006837F4" w:rsidRPr="006837F4" w:rsidRDefault="003969A7" w:rsidP="006837F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37F4" w:rsidRPr="00FB2381">
          <w:rPr>
            <w:rStyle w:val="a3"/>
            <w:rFonts w:ascii="Times New Roman" w:hAnsi="Times New Roman" w:cs="Times New Roman"/>
            <w:sz w:val="24"/>
            <w:szCs w:val="24"/>
          </w:rPr>
          <w:t>http://www.who.int/mediacentre/factsheets/fs104/ru/</w:t>
        </w:r>
      </w:hyperlink>
      <w:r w:rsidR="006837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37F4" w:rsidRPr="006837F4" w:rsidSect="009A524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1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969A7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837F4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5247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C32331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features/factfiles/tuberculosis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4/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.int/tb/publications/global_report/gtbr2017_executive_summary_ru.pdf?ua=1" TargetMode="External"/><Relationship Id="rId11" Type="http://schemas.openxmlformats.org/officeDocument/2006/relationships/hyperlink" Target="http://www.who.int/mediacentre/factsheets/fs104/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ho.int/tb/strateg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entity/tb/strategy/end-tb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2018-03-19T05:01:00Z</dcterms:created>
  <dcterms:modified xsi:type="dcterms:W3CDTF">2018-03-19T05:12:00Z</dcterms:modified>
</cp:coreProperties>
</file>